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45" w:rsidRDefault="002130C7">
      <w:pPr>
        <w:spacing w:after="297" w:line="259" w:lineRule="auto"/>
        <w:ind w:left="0" w:right="67" w:firstLine="0"/>
        <w:jc w:val="right"/>
      </w:pPr>
      <w:bookmarkStart w:id="0" w:name="_GoBack"/>
      <w:bookmarkEnd w:id="0"/>
      <w:r>
        <w:rPr>
          <w:color w:val="000000"/>
        </w:rPr>
        <w:t xml:space="preserve">Mérida, Yucatán a los 25 días de abril de 2022 </w:t>
      </w:r>
    </w:p>
    <w:p w:rsidR="00665F45" w:rsidRDefault="002130C7">
      <w:pPr>
        <w:spacing w:after="295" w:line="259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:rsidR="00665F45" w:rsidRDefault="002130C7">
      <w:pPr>
        <w:spacing w:after="297" w:line="259" w:lineRule="auto"/>
        <w:ind w:left="0" w:right="0" w:firstLine="0"/>
        <w:jc w:val="left"/>
      </w:pPr>
      <w:r>
        <w:rPr>
          <w:b/>
          <w:color w:val="000000"/>
        </w:rPr>
        <w:t xml:space="preserve">H. CONGRESO DEL ESTADO DE YUCATÁN </w:t>
      </w:r>
    </w:p>
    <w:p w:rsidR="00665F45" w:rsidRDefault="002130C7">
      <w:pPr>
        <w:spacing w:after="295" w:line="259" w:lineRule="auto"/>
        <w:ind w:left="-5" w:right="60"/>
      </w:pPr>
      <w:r>
        <w:rPr>
          <w:color w:val="000000"/>
        </w:rPr>
        <w:t xml:space="preserve">P R E S E N T E  </w:t>
      </w:r>
    </w:p>
    <w:p w:rsidR="00665F45" w:rsidRDefault="002130C7">
      <w:pPr>
        <w:spacing w:after="181" w:line="360" w:lineRule="auto"/>
        <w:ind w:left="-5" w:right="60"/>
      </w:pPr>
      <w:r>
        <w:rPr>
          <w:color w:val="000000"/>
        </w:rPr>
        <w:t xml:space="preserve">El que suscribe Diputado Esteban Abraham </w:t>
      </w:r>
      <w:proofErr w:type="spellStart"/>
      <w:r>
        <w:rPr>
          <w:color w:val="000000"/>
        </w:rPr>
        <w:t>Macari</w:t>
      </w:r>
      <w:proofErr w:type="spellEnd"/>
      <w:r>
        <w:rPr>
          <w:color w:val="000000"/>
        </w:rPr>
        <w:t xml:space="preserve">, integrante de la Fracción Legislativa del Partido Acción Nacional de esta LXIII Legislatura del H. Congreso del Estado de Yucatán, con fundamento en la fracción I del artículo 35 de la Constitución Política </w:t>
      </w:r>
      <w:r>
        <w:rPr>
          <w:color w:val="000000"/>
        </w:rPr>
        <w:t>del Estado de Yucatán; artículos 16 y 22 fracción VI de la Ley de Gobierno del Poder Legislativo, así como los artículos 68 y 69 del Reglamento de la Ley del Poder Legislativo, todos del Estado de Yucatán, someto a la consideración de esta Honorable Asambl</w:t>
      </w:r>
      <w:r>
        <w:rPr>
          <w:color w:val="000000"/>
        </w:rPr>
        <w:t xml:space="preserve">ea la presente </w:t>
      </w:r>
      <w:r>
        <w:rPr>
          <w:b/>
          <w:color w:val="000000"/>
        </w:rPr>
        <w:t>Iniciativa con Proyecto de Decreto por el que se declara a las Cabalgatas Patrimonio Cultural Intangible del Estado de Yucatán</w:t>
      </w:r>
      <w:r>
        <w:rPr>
          <w:color w:val="000000"/>
        </w:rPr>
        <w:t xml:space="preserve">, al tenor de la siguiente: </w:t>
      </w:r>
    </w:p>
    <w:p w:rsidR="00665F45" w:rsidRDefault="002130C7">
      <w:pPr>
        <w:spacing w:after="295" w:line="259" w:lineRule="auto"/>
        <w:ind w:left="0" w:right="2" w:firstLine="0"/>
        <w:jc w:val="center"/>
      </w:pPr>
      <w:r>
        <w:rPr>
          <w:b/>
          <w:color w:val="000000"/>
        </w:rPr>
        <w:t xml:space="preserve"> </w:t>
      </w:r>
    </w:p>
    <w:p w:rsidR="00665F45" w:rsidRDefault="002130C7">
      <w:pPr>
        <w:spacing w:after="296" w:line="259" w:lineRule="auto"/>
        <w:ind w:right="71"/>
        <w:jc w:val="center"/>
      </w:pPr>
      <w:r>
        <w:rPr>
          <w:b/>
          <w:color w:val="000000"/>
        </w:rPr>
        <w:t xml:space="preserve">E X P O S I C I </w:t>
      </w:r>
      <w:proofErr w:type="spellStart"/>
      <w:r>
        <w:rPr>
          <w:b/>
          <w:color w:val="000000"/>
        </w:rPr>
        <w:t>Ó</w:t>
      </w:r>
      <w:proofErr w:type="spellEnd"/>
      <w:r>
        <w:rPr>
          <w:b/>
          <w:color w:val="000000"/>
        </w:rPr>
        <w:t xml:space="preserve"> N   D E   M O T I V O S </w:t>
      </w:r>
    </w:p>
    <w:p w:rsidR="00665F45" w:rsidRDefault="002130C7">
      <w:pPr>
        <w:spacing w:after="295" w:line="259" w:lineRule="auto"/>
        <w:ind w:left="0" w:right="0" w:firstLine="0"/>
        <w:jc w:val="left"/>
      </w:pPr>
      <w:r>
        <w:t xml:space="preserve"> </w:t>
      </w:r>
    </w:p>
    <w:p w:rsidR="00665F45" w:rsidRDefault="002130C7">
      <w:pPr>
        <w:ind w:left="-5" w:right="60"/>
      </w:pPr>
      <w:r>
        <w:t>El Patrimonio se define de manera gener</w:t>
      </w:r>
      <w:r>
        <w:t>al, como el conjunto de bienes pertenecientes a una persona física o moral o afectos a un fin, susceptibles de alguna estimación. No obstante, es factible afirmar que existen elementos y factores de especial importancia, que no tienen materialidad factual,</w:t>
      </w:r>
      <w:r>
        <w:t xml:space="preserve"> pero sí generan un impacto y trascendencia en la cultura o en alguna colectividad social indeterminada. </w:t>
      </w:r>
    </w:p>
    <w:p w:rsidR="00665F45" w:rsidRDefault="002130C7">
      <w:pPr>
        <w:ind w:left="-5" w:right="60"/>
      </w:pPr>
      <w:r>
        <w:t xml:space="preserve">Por </w:t>
      </w:r>
      <w:r>
        <w:rPr>
          <w:b/>
        </w:rPr>
        <w:t>Patrimonio Cultural Intangible o Inmaterial</w:t>
      </w:r>
      <w:r>
        <w:t xml:space="preserve"> se entiende al conjunto de conocimientos y representaciones culturales, tradiciones, usos, costumbres,</w:t>
      </w:r>
      <w:r>
        <w:t xml:space="preserve"> técnicas artesanales, sistema de significados, formas de expresión simbólica y lingüística que son la base conceptual y el origen de las manifestaciones materiales de tradición popular de los distintos grupos culturales y étnicos de la población yucateca.</w:t>
      </w:r>
      <w:r>
        <w:t xml:space="preserve"> </w:t>
      </w:r>
    </w:p>
    <w:p w:rsidR="00665F45" w:rsidRDefault="002130C7">
      <w:pPr>
        <w:ind w:left="-5" w:right="60"/>
      </w:pPr>
      <w:r>
        <w:lastRenderedPageBreak/>
        <w:t xml:space="preserve">Por tal razón, la Organización de las Naciones Unidas para la Educación, la Ciencia y la Cultura (UNESCO) en la que México es miembro activo </w:t>
      </w:r>
      <w:proofErr w:type="gramStart"/>
      <w:r>
        <w:t>y</w:t>
      </w:r>
      <w:proofErr w:type="gramEnd"/>
      <w:r>
        <w:t xml:space="preserve"> además, a partir del 2003, se suscribió para la salvaguardia del patrimonio cultural inmaterial como factor de ac</w:t>
      </w:r>
      <w:r>
        <w:t xml:space="preserve">ercamiento, intercambio y entendimiento entre los seres humanos. Por ello se ha establecido que existen cosas que hay que preservar para las generaciones futuras. </w:t>
      </w:r>
    </w:p>
    <w:p w:rsidR="00665F45" w:rsidRDefault="002130C7">
      <w:pPr>
        <w:ind w:left="-5" w:right="60"/>
      </w:pPr>
      <w:r>
        <w:t xml:space="preserve">En este contexto, señala la UNESCO, que el patrimonio cultural ya no se limita a monumentos </w:t>
      </w:r>
      <w:r>
        <w:t>y colecciones de objetos, sino que además comprende tradiciones o expresiones vivas, heredadas de nuestros antepasados y transmitidas por las comunidades de generación en generación, como tradiciones, artes del espectáculo, usos sociales, rituales, actos f</w:t>
      </w:r>
      <w:r>
        <w:t xml:space="preserve">estivos, conocimientos y que proporciona un sentimiento de identidad y de continuidad. </w:t>
      </w:r>
    </w:p>
    <w:p w:rsidR="00665F45" w:rsidRDefault="002130C7">
      <w:pPr>
        <w:ind w:left="-5" w:right="60"/>
      </w:pPr>
      <w:r>
        <w:t>Yucatán cuenta con muchos elementos susceptibles de ser protegidos ante los golpes de la modernidad y el avance de nuevas culturas y costumbres, sin embargo, de todas e</w:t>
      </w:r>
      <w:r>
        <w:t xml:space="preserve">llas sobresale una que no ha cambiado en el transcurso de los años y que se distingue por sobre cualquier cosa por su significado tradicional y cultural, las cabalgatas. </w:t>
      </w:r>
    </w:p>
    <w:p w:rsidR="00665F45" w:rsidRDefault="002130C7">
      <w:pPr>
        <w:ind w:left="-5" w:right="60"/>
      </w:pPr>
      <w:r>
        <w:t>Esta actividad se desarrolla con un desfile de jinetes, y se realiza por algún día en</w:t>
      </w:r>
      <w:r>
        <w:t xml:space="preserve"> especial, o el festejo de algo, así como también se realizan con mucha frecuencia para recordar a santos. </w:t>
      </w:r>
    </w:p>
    <w:p w:rsidR="00665F45" w:rsidRDefault="002130C7">
      <w:pPr>
        <w:ind w:left="-5" w:right="60"/>
      </w:pPr>
      <w:r>
        <w:t>Las cabalgatas forman parte de la historia mexicana en el que se remite a un homenaje a las y los revolucionarios, actualmente, en Yucatán, se reali</w:t>
      </w:r>
      <w:r>
        <w:t xml:space="preserve">zan para conmemorar un día festivo, patronal o aniversario de la creación de algún municipio. </w:t>
      </w:r>
    </w:p>
    <w:p w:rsidR="00665F45" w:rsidRDefault="002130C7">
      <w:pPr>
        <w:ind w:left="-5" w:right="60"/>
      </w:pPr>
      <w:r>
        <w:t>Cabe precisar que entre las características de estas actividades es que dan inicio a algunas fiestas patronales que se realizan en la entidad y van acompañadas c</w:t>
      </w:r>
      <w:r>
        <w:t xml:space="preserve">on peregrinaciones, vaquería, la charanga y las festividades religiosas </w:t>
      </w:r>
    </w:p>
    <w:p w:rsidR="00665F45" w:rsidRDefault="002130C7">
      <w:pPr>
        <w:ind w:left="-5" w:right="60"/>
      </w:pPr>
      <w:r>
        <w:t xml:space="preserve">Los antecedentes que dan origen a las cabalgatas fueron inventados por el caballero más famoso del mundo, Sir Luis Martínez Crespo. Un caballero oriundo del barrio </w:t>
      </w:r>
      <w:proofErr w:type="spellStart"/>
      <w:r>
        <w:t>Barrazas</w:t>
      </w:r>
      <w:proofErr w:type="spellEnd"/>
      <w:r>
        <w:t xml:space="preserve"> de Carolin</w:t>
      </w:r>
      <w:r>
        <w:t xml:space="preserve">a, Puerto Rico. </w:t>
      </w:r>
    </w:p>
    <w:p w:rsidR="00665F45" w:rsidRDefault="002130C7">
      <w:pPr>
        <w:ind w:left="-5" w:right="60"/>
      </w:pPr>
      <w:r>
        <w:lastRenderedPageBreak/>
        <w:t xml:space="preserve">En nuestro país el primer lugar donde se llevó a cabo la primera cabalgata, fue en Irapuato, Guanajuato y se celebra cada 5 de enero de cada año desde 1975 y que lleva por nombre “La Cabalgata de los Reyes Magos”. </w:t>
      </w:r>
    </w:p>
    <w:p w:rsidR="00665F45" w:rsidRDefault="002130C7">
      <w:pPr>
        <w:ind w:left="-5" w:right="60"/>
      </w:pPr>
      <w:r>
        <w:t>Ahora bien, algunos de l</w:t>
      </w:r>
      <w:r>
        <w:t xml:space="preserve">os municipios en nuestro Estado donde se lleva a cabo esta emblemática actividad, son: </w:t>
      </w:r>
      <w:proofErr w:type="spellStart"/>
      <w:r>
        <w:t>Panabá</w:t>
      </w:r>
      <w:proofErr w:type="spellEnd"/>
      <w:r>
        <w:t xml:space="preserve"> en honor a San Isidro Labrador, </w:t>
      </w:r>
      <w:proofErr w:type="spellStart"/>
      <w:r>
        <w:t>Sucilá</w:t>
      </w:r>
      <w:proofErr w:type="spellEnd"/>
      <w:r>
        <w:t xml:space="preserve"> en honor a la Virgen de la Natividad, Espita en honor al Niño Dios, Peto en honor a la virgen de la estrella y en </w:t>
      </w:r>
      <w:proofErr w:type="spellStart"/>
      <w:r>
        <w:t>Tizimín</w:t>
      </w:r>
      <w:proofErr w:type="spellEnd"/>
      <w:r>
        <w:t xml:space="preserve">, </w:t>
      </w:r>
      <w:r>
        <w:t xml:space="preserve">en honor a los Reyes Magos, cabe destacar que esta última se realiza en el marco de una de las ferias más importantes de Yucatán y la más antigua, además de ser el epicentro de la zona ganadera.   </w:t>
      </w:r>
    </w:p>
    <w:p w:rsidR="00665F45" w:rsidRDefault="002130C7">
      <w:pPr>
        <w:ind w:left="-5" w:right="60"/>
      </w:pPr>
      <w:r>
        <w:t xml:space="preserve">Durante estas fiestas patronales también se llevan a cabo </w:t>
      </w:r>
      <w:r>
        <w:t xml:space="preserve">misas, procesiones, fuegos artificiales, vaquerías, baile popular, entre muchas cosas más. </w:t>
      </w:r>
    </w:p>
    <w:p w:rsidR="00665F45" w:rsidRDefault="002130C7">
      <w:pPr>
        <w:ind w:left="-5" w:right="60"/>
      </w:pPr>
      <w:r>
        <w:t>Preservar esta tradición es de suma importancia para nuestra cultura y para las generaciones futuras, las cabalgatas han formado una tradición que no puede pasar de</w:t>
      </w:r>
      <w:r>
        <w:t xml:space="preserve">sapercibida ni podemos permitirnos perderla, por el contrario, debemos hacer todo lo posible para que sean reconocidas, protegidas y que perduren por muchos años más, como expresión del Patrimonio Cultural Intangible de las y los yucatecos.  </w:t>
      </w:r>
    </w:p>
    <w:p w:rsidR="00665F45" w:rsidRDefault="002130C7">
      <w:pPr>
        <w:ind w:left="-5" w:right="60"/>
      </w:pPr>
      <w:r>
        <w:t>Ahora bien, c</w:t>
      </w:r>
      <w:r>
        <w:t>onforme al Artículo 6 de la Ley de Derechos Culturales para el Estado y Municipios de Yucatán, entre las finalidades de las Políticas Culturales del Estado está el reconocimiento de la cultura como eje fundamental en la planeación, el desarrollo social y h</w:t>
      </w:r>
      <w:r>
        <w:t xml:space="preserve">umano con equilibrio entre la tradición y la modernidad. </w:t>
      </w:r>
    </w:p>
    <w:p w:rsidR="00665F45" w:rsidRDefault="002130C7">
      <w:pPr>
        <w:spacing w:after="181" w:line="360" w:lineRule="auto"/>
        <w:ind w:left="-5" w:right="60"/>
      </w:pPr>
      <w:r>
        <w:rPr>
          <w:color w:val="000000"/>
        </w:rPr>
        <w:t>Por todo lo expuesto y fundado, y de conformidad con los Artículos 30, fracción V y XVII de la Constitución Política, 18, 43, fracción XV, 44, fracción VIII de la Ley de Gobierno del Poder Legislati</w:t>
      </w:r>
      <w:r>
        <w:rPr>
          <w:color w:val="000000"/>
        </w:rPr>
        <w:t xml:space="preserve">vo, y 71, fracción II del Reglamento de la Ley de Gobierno del Poder Legislativo, y Artículo 75 de la </w:t>
      </w:r>
      <w:r>
        <w:t>Ley de Derechos Culturales para el Estado y Municipios</w:t>
      </w:r>
      <w:r>
        <w:rPr>
          <w:color w:val="000000"/>
        </w:rPr>
        <w:t>, todos del Estado de Yucatán,  someto a consideración del Pleno de este H. Congreso del Estado de Y</w:t>
      </w:r>
      <w:r>
        <w:rPr>
          <w:color w:val="000000"/>
        </w:rPr>
        <w:t xml:space="preserve">ucatán, la siguiente </w:t>
      </w:r>
      <w:r>
        <w:rPr>
          <w:b/>
          <w:color w:val="000000"/>
        </w:rPr>
        <w:t xml:space="preserve">Iniciativa con Proyecto de: </w:t>
      </w:r>
    </w:p>
    <w:p w:rsidR="00665F45" w:rsidRDefault="002130C7">
      <w:pPr>
        <w:spacing w:after="297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:rsidR="00665F45" w:rsidRDefault="002130C7">
      <w:pPr>
        <w:spacing w:after="0" w:line="259" w:lineRule="auto"/>
        <w:ind w:left="0" w:right="0" w:firstLine="0"/>
        <w:jc w:val="left"/>
      </w:pPr>
      <w:r>
        <w:rPr>
          <w:b/>
          <w:color w:val="000000"/>
        </w:rPr>
        <w:lastRenderedPageBreak/>
        <w:t xml:space="preserve"> </w:t>
      </w:r>
    </w:p>
    <w:p w:rsidR="00665F45" w:rsidRDefault="002130C7">
      <w:pPr>
        <w:spacing w:after="296" w:line="259" w:lineRule="auto"/>
        <w:jc w:val="center"/>
      </w:pPr>
      <w:r>
        <w:rPr>
          <w:b/>
          <w:color w:val="000000"/>
        </w:rPr>
        <w:t xml:space="preserve">D E C R E T </w:t>
      </w:r>
      <w:proofErr w:type="gramStart"/>
      <w:r>
        <w:rPr>
          <w:b/>
          <w:color w:val="000000"/>
        </w:rPr>
        <w:t>O :</w:t>
      </w:r>
      <w:proofErr w:type="gramEnd"/>
      <w:r>
        <w:rPr>
          <w:b/>
          <w:color w:val="000000"/>
        </w:rPr>
        <w:t xml:space="preserve"> </w:t>
      </w:r>
    </w:p>
    <w:p w:rsidR="00665F45" w:rsidRDefault="002130C7">
      <w:pPr>
        <w:spacing w:after="182" w:line="359" w:lineRule="auto"/>
        <w:ind w:right="0"/>
        <w:jc w:val="center"/>
      </w:pPr>
      <w:r>
        <w:rPr>
          <w:color w:val="000000"/>
        </w:rPr>
        <w:t xml:space="preserve">Que declara a </w:t>
      </w:r>
      <w:r>
        <w:rPr>
          <w:b/>
          <w:color w:val="000000"/>
        </w:rPr>
        <w:t>las Cabalgatas, Patrimonio Cultural Intangible del Estado de Yucatán</w:t>
      </w:r>
      <w:r>
        <w:rPr>
          <w:color w:val="000000"/>
        </w:rPr>
        <w:t>.</w:t>
      </w:r>
      <w:r>
        <w:rPr>
          <w:b/>
          <w:color w:val="000000"/>
        </w:rPr>
        <w:t xml:space="preserve"> </w:t>
      </w:r>
    </w:p>
    <w:p w:rsidR="00665F45" w:rsidRDefault="002130C7">
      <w:pPr>
        <w:spacing w:after="181" w:line="360" w:lineRule="auto"/>
        <w:ind w:left="-5" w:right="60"/>
      </w:pPr>
      <w:r>
        <w:rPr>
          <w:b/>
          <w:color w:val="000000"/>
        </w:rPr>
        <w:t>Artículo primero</w:t>
      </w:r>
      <w:r>
        <w:rPr>
          <w:color w:val="000000"/>
        </w:rPr>
        <w:t xml:space="preserve">. Se declara a la Cabalgata, Patrimonio Cultural Intangible del Estado de Yucatán. </w:t>
      </w:r>
    </w:p>
    <w:p w:rsidR="00665F45" w:rsidRDefault="002130C7">
      <w:pPr>
        <w:spacing w:after="181" w:line="360" w:lineRule="auto"/>
        <w:ind w:left="-5" w:right="60"/>
      </w:pPr>
      <w:r>
        <w:rPr>
          <w:b/>
          <w:color w:val="000000"/>
        </w:rPr>
        <w:t>Artículo segundo</w:t>
      </w:r>
      <w:r>
        <w:rPr>
          <w:color w:val="000000"/>
        </w:rPr>
        <w:t xml:space="preserve">. Para los efectos de este Decreto se considera cabalgata a la </w:t>
      </w:r>
      <w:r>
        <w:t xml:space="preserve">actividad que se desarrolla con un desfile de personas y jinetes </w:t>
      </w:r>
      <w:r>
        <w:rPr>
          <w:color w:val="000000"/>
        </w:rPr>
        <w:t>a caballo, que se realiza por la conmemoración de algún día en especial para la localidad o comunidad donde se l</w:t>
      </w:r>
      <w:r>
        <w:rPr>
          <w:color w:val="000000"/>
        </w:rPr>
        <w:t xml:space="preserve">leva a cabo, o el festejo de algún acontecimiento de naturaleza religiosa arraigado en la población. </w:t>
      </w:r>
    </w:p>
    <w:p w:rsidR="00665F45" w:rsidRDefault="002130C7">
      <w:pPr>
        <w:spacing w:after="181" w:line="360" w:lineRule="auto"/>
        <w:ind w:left="-5" w:right="60"/>
      </w:pPr>
      <w:r>
        <w:rPr>
          <w:b/>
          <w:color w:val="000000"/>
        </w:rPr>
        <w:t>Artículo tercero</w:t>
      </w:r>
      <w:r>
        <w:rPr>
          <w:color w:val="000000"/>
        </w:rPr>
        <w:t>. Las autoridades estatales y municipales podrán realizar las acciones necesarias para preservar, difundir y promover las cabalgatas, en e</w:t>
      </w:r>
      <w:r>
        <w:rPr>
          <w:color w:val="000000"/>
        </w:rPr>
        <w:t xml:space="preserve">l ámbito de sus competencias. </w:t>
      </w:r>
    </w:p>
    <w:p w:rsidR="00665F45" w:rsidRDefault="002130C7">
      <w:pPr>
        <w:spacing w:after="296" w:line="259" w:lineRule="auto"/>
        <w:jc w:val="center"/>
      </w:pPr>
      <w:r>
        <w:rPr>
          <w:b/>
          <w:color w:val="000000"/>
        </w:rPr>
        <w:t xml:space="preserve">Artículo Transitorio: </w:t>
      </w:r>
    </w:p>
    <w:p w:rsidR="00665F45" w:rsidRDefault="002130C7">
      <w:pPr>
        <w:spacing w:after="297" w:line="259" w:lineRule="auto"/>
        <w:ind w:left="-5" w:right="60"/>
      </w:pPr>
      <w:r>
        <w:rPr>
          <w:color w:val="000000"/>
        </w:rPr>
        <w:t xml:space="preserve">Único. Entrada en vigor </w:t>
      </w:r>
    </w:p>
    <w:p w:rsidR="00665F45" w:rsidRDefault="002130C7">
      <w:pPr>
        <w:spacing w:after="181" w:line="360" w:lineRule="auto"/>
        <w:ind w:left="-5" w:right="60"/>
      </w:pPr>
      <w:r>
        <w:rPr>
          <w:color w:val="000000"/>
        </w:rPr>
        <w:t xml:space="preserve">Este decreto entrará en vigor al día siguiente de su publicación en el Diario Oficial del Estado. </w:t>
      </w:r>
    </w:p>
    <w:p w:rsidR="00665F45" w:rsidRDefault="002130C7">
      <w:pPr>
        <w:spacing w:after="181" w:line="360" w:lineRule="auto"/>
        <w:ind w:left="-5" w:right="60"/>
      </w:pPr>
      <w:r>
        <w:rPr>
          <w:color w:val="000000"/>
        </w:rPr>
        <w:t>Dado en la Sede del Recinto del Poder Legislativo del Estado de Yucatán, en la</w:t>
      </w:r>
      <w:r>
        <w:rPr>
          <w:color w:val="000000"/>
        </w:rPr>
        <w:t xml:space="preserve"> ciudad de Mérida, Yucatán, Estados Unidos Mexicanos, a los 25 días del mes de mayo del año dos mil veintidós. </w:t>
      </w:r>
    </w:p>
    <w:p w:rsidR="00665F45" w:rsidRDefault="002130C7">
      <w:pPr>
        <w:spacing w:after="297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665F45" w:rsidRDefault="002130C7">
      <w:pPr>
        <w:spacing w:after="295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665F45" w:rsidRDefault="002130C7">
      <w:pPr>
        <w:spacing w:after="296" w:line="259" w:lineRule="auto"/>
        <w:ind w:right="72"/>
        <w:jc w:val="center"/>
      </w:pPr>
      <w:r>
        <w:rPr>
          <w:b/>
          <w:color w:val="000000"/>
        </w:rPr>
        <w:t>A T E N T A M E N T E</w:t>
      </w:r>
      <w:r>
        <w:rPr>
          <w:color w:val="000000"/>
        </w:rPr>
        <w:t xml:space="preserve">  </w:t>
      </w:r>
    </w:p>
    <w:p w:rsidR="00665F45" w:rsidRDefault="002130C7">
      <w:pPr>
        <w:spacing w:after="295" w:line="259" w:lineRule="auto"/>
        <w:ind w:left="0" w:right="2" w:firstLine="0"/>
        <w:jc w:val="center"/>
      </w:pPr>
      <w:r>
        <w:rPr>
          <w:color w:val="000000"/>
        </w:rPr>
        <w:t xml:space="preserve"> </w:t>
      </w:r>
    </w:p>
    <w:p w:rsidR="00665F45" w:rsidRDefault="002130C7">
      <w:pPr>
        <w:spacing w:after="117" w:line="259" w:lineRule="auto"/>
        <w:ind w:right="75"/>
        <w:jc w:val="center"/>
      </w:pPr>
      <w:r>
        <w:rPr>
          <w:color w:val="000000"/>
        </w:rPr>
        <w:t xml:space="preserve">DIPUTADO </w:t>
      </w:r>
      <w:r>
        <w:rPr>
          <w:b/>
          <w:color w:val="000000"/>
        </w:rPr>
        <w:t xml:space="preserve">ESTEBAN ABRAHAM MACARI </w:t>
      </w:r>
    </w:p>
    <w:p w:rsidR="00665F45" w:rsidRDefault="002130C7">
      <w:pPr>
        <w:spacing w:after="116" w:line="259" w:lineRule="auto"/>
        <w:ind w:right="71"/>
        <w:jc w:val="center"/>
      </w:pPr>
      <w:r>
        <w:rPr>
          <w:color w:val="000000"/>
        </w:rPr>
        <w:t xml:space="preserve">INTEGRANTE DE LA FRACCIÓN LEGISLATIVA </w:t>
      </w:r>
    </w:p>
    <w:p w:rsidR="00665F45" w:rsidRDefault="002130C7">
      <w:pPr>
        <w:spacing w:after="116" w:line="259" w:lineRule="auto"/>
        <w:jc w:val="center"/>
      </w:pPr>
      <w:r>
        <w:rPr>
          <w:color w:val="000000"/>
        </w:rPr>
        <w:t xml:space="preserve">DEL PARTIDO ACCIÓN NACIONAL </w:t>
      </w:r>
    </w:p>
    <w:p w:rsidR="00665F45" w:rsidRDefault="002130C7">
      <w:pPr>
        <w:spacing w:after="0" w:line="259" w:lineRule="auto"/>
        <w:ind w:left="0" w:right="0" w:firstLine="0"/>
        <w:jc w:val="left"/>
      </w:pPr>
      <w:r>
        <w:rPr>
          <w:color w:val="000000"/>
        </w:rPr>
        <w:lastRenderedPageBreak/>
        <w:t xml:space="preserve"> </w:t>
      </w:r>
    </w:p>
    <w:sectPr w:rsidR="00665F45">
      <w:pgSz w:w="11906" w:h="16838"/>
      <w:pgMar w:top="1422" w:right="1633" w:bottom="146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45"/>
    <w:rsid w:val="002130C7"/>
    <w:rsid w:val="006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199CF-C94C-4F10-B0D4-754527E7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1" w:line="369" w:lineRule="auto"/>
      <w:ind w:left="10" w:right="70" w:hanging="10"/>
      <w:jc w:val="both"/>
    </w:pPr>
    <w:rPr>
      <w:rFonts w:ascii="Arial" w:eastAsia="Arial" w:hAnsi="Arial" w:cs="Arial"/>
      <w:color w:val="202124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 ESTEBAN</dc:creator>
  <cp:keywords/>
  <cp:lastModifiedBy>Mildred Manzanilla</cp:lastModifiedBy>
  <cp:revision>2</cp:revision>
  <dcterms:created xsi:type="dcterms:W3CDTF">2022-05-26T19:23:00Z</dcterms:created>
  <dcterms:modified xsi:type="dcterms:W3CDTF">2022-05-26T19:23:00Z</dcterms:modified>
</cp:coreProperties>
</file>